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4E3" w:rsidRDefault="003644E3" w:rsidP="003644E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8245AE">
        <w:rPr>
          <w:rFonts w:ascii="Arial" w:eastAsia="Arial Unicode MS" w:hAnsi="Arial" w:cs="Arial"/>
          <w:b/>
          <w:bCs/>
          <w:sz w:val="24"/>
        </w:rPr>
        <w:t>5</w:t>
      </w:r>
      <w:r>
        <w:rPr>
          <w:rFonts w:ascii="Arial" w:eastAsia="Arial Unicode MS" w:hAnsi="Arial" w:cs="Arial"/>
          <w:b/>
          <w:bCs/>
          <w:sz w:val="24"/>
        </w:rPr>
        <w:t xml:space="preserve">E e-meeting </w:t>
      </w:r>
      <w:r>
        <w:rPr>
          <w:rFonts w:ascii="Arial" w:eastAsia="Arial Unicode MS" w:hAnsi="Arial" w:cs="Arial"/>
          <w:b/>
          <w:bCs/>
          <w:sz w:val="24"/>
        </w:rPr>
        <w:tab/>
      </w:r>
      <w:r w:rsidR="00177B1D" w:rsidRPr="00177B1D">
        <w:rPr>
          <w:rFonts w:ascii="Arial" w:eastAsia="Arial Unicode MS" w:hAnsi="Arial" w:cs="Arial"/>
          <w:b/>
          <w:bCs/>
          <w:i/>
          <w:sz w:val="28"/>
        </w:rPr>
        <w:t>S2-2104138</w:t>
      </w:r>
    </w:p>
    <w:p w:rsidR="003644E3" w:rsidRDefault="008245AE" w:rsidP="003644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245AE">
        <w:rPr>
          <w:rFonts w:ascii="Arial" w:eastAsia="Arial Unicode MS" w:hAnsi="Arial" w:cs="Arial"/>
          <w:b/>
          <w:bCs/>
          <w:sz w:val="24"/>
        </w:rPr>
        <w:t>Elbonia</w:t>
      </w:r>
      <w:proofErr w:type="spellEnd"/>
      <w:r w:rsidRPr="008245AE">
        <w:rPr>
          <w:rFonts w:ascii="Arial" w:eastAsia="Arial Unicode MS" w:hAnsi="Arial" w:cs="Arial"/>
          <w:b/>
          <w:bCs/>
          <w:sz w:val="24"/>
        </w:rPr>
        <w:t>, May 17 – 28, 2021</w:t>
      </w:r>
      <w:r w:rsidR="003644E3">
        <w:rPr>
          <w:rFonts w:ascii="Arial" w:eastAsia="Arial Unicode MS" w:hAnsi="Arial" w:cs="Arial"/>
          <w:b/>
          <w:bCs/>
        </w:rPr>
        <w:tab/>
      </w:r>
    </w:p>
    <w:p w:rsidR="00A24F28" w:rsidRPr="008245AE"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22711B" w:rsidRPr="00123AE8" w:rsidRDefault="00A24F28" w:rsidP="00A24F28">
      <w:pPr>
        <w:ind w:left="2127" w:hanging="2127"/>
        <w:rPr>
          <w:rFonts w:ascii="Arial" w:hAnsi="Arial" w:cs="Arial"/>
          <w:b/>
        </w:rPr>
      </w:pPr>
      <w:r w:rsidRPr="00123AE8">
        <w:rPr>
          <w:rFonts w:ascii="Arial" w:hAnsi="Arial" w:cs="Arial"/>
          <w:b/>
        </w:rPr>
        <w:t>Title:</w:t>
      </w:r>
      <w:r w:rsidRPr="00123AE8">
        <w:rPr>
          <w:rFonts w:ascii="Arial" w:hAnsi="Arial" w:cs="Arial"/>
          <w:b/>
        </w:rPr>
        <w:tab/>
      </w:r>
      <w:r w:rsidR="00D151F9" w:rsidRPr="00123AE8">
        <w:rPr>
          <w:rFonts w:ascii="Arial" w:hAnsi="Arial" w:cs="Arial"/>
          <w:b/>
        </w:rPr>
        <w:t>Discussion on determination of Registration Area</w:t>
      </w:r>
    </w:p>
    <w:p w:rsidR="00A24F28" w:rsidRPr="00123AE8" w:rsidRDefault="002A3C41" w:rsidP="00A24F28">
      <w:pPr>
        <w:ind w:left="2127" w:hanging="2127"/>
        <w:rPr>
          <w:rFonts w:ascii="Arial" w:hAnsi="Arial" w:cs="Arial"/>
          <w:b/>
        </w:rPr>
      </w:pPr>
      <w:r w:rsidRPr="00123AE8">
        <w:rPr>
          <w:rFonts w:ascii="Arial" w:hAnsi="Arial" w:cs="Arial"/>
          <w:b/>
        </w:rPr>
        <w:t>Document for:</w:t>
      </w:r>
      <w:r w:rsidRPr="00123AE8">
        <w:rPr>
          <w:rFonts w:ascii="Arial" w:hAnsi="Arial" w:cs="Arial"/>
          <w:b/>
        </w:rPr>
        <w:tab/>
      </w:r>
      <w:r w:rsidR="00B4739E" w:rsidRPr="00123AE8">
        <w:rPr>
          <w:rFonts w:ascii="Arial" w:hAnsi="Arial" w:cs="Arial"/>
          <w:b/>
        </w:rPr>
        <w:t>Discussion</w:t>
      </w:r>
      <w:r w:rsidR="00C61B3A" w:rsidRPr="00123AE8">
        <w:rPr>
          <w:rFonts w:ascii="Arial" w:hAnsi="Arial" w:cs="Arial"/>
          <w:b/>
        </w:rPr>
        <w:t xml:space="preserve"> </w:t>
      </w:r>
    </w:p>
    <w:p w:rsidR="00A24F28" w:rsidRPr="00123AE8" w:rsidRDefault="00E2205A" w:rsidP="00A24F28">
      <w:pPr>
        <w:ind w:left="2127" w:hanging="2127"/>
        <w:rPr>
          <w:rFonts w:ascii="Arial" w:hAnsi="Arial" w:cs="Arial"/>
          <w:b/>
        </w:rPr>
      </w:pPr>
      <w:r w:rsidRPr="00123AE8">
        <w:rPr>
          <w:rFonts w:ascii="Arial" w:hAnsi="Arial" w:cs="Arial"/>
          <w:b/>
        </w:rPr>
        <w:t>Agenda Item:</w:t>
      </w:r>
      <w:r w:rsidRPr="00123AE8">
        <w:rPr>
          <w:rFonts w:ascii="Arial" w:hAnsi="Arial" w:cs="Arial"/>
          <w:b/>
        </w:rPr>
        <w:tab/>
      </w:r>
      <w:r w:rsidR="00177B1D">
        <w:rPr>
          <w:rFonts w:ascii="Arial" w:hAnsi="Arial" w:cs="Arial"/>
          <w:b/>
        </w:rPr>
        <w:t>6.1</w:t>
      </w:r>
    </w:p>
    <w:p w:rsidR="00A24F28" w:rsidRPr="00927C1B" w:rsidRDefault="00A24F28" w:rsidP="00A24F28">
      <w:pPr>
        <w:ind w:left="2127" w:hanging="2127"/>
        <w:rPr>
          <w:rFonts w:ascii="Arial" w:hAnsi="Arial" w:cs="Arial"/>
          <w:b/>
        </w:rPr>
      </w:pPr>
      <w:r w:rsidRPr="00123AE8">
        <w:rPr>
          <w:rFonts w:ascii="Arial" w:hAnsi="Arial" w:cs="Arial"/>
          <w:b/>
        </w:rPr>
        <w:t>Work Item / Release:</w:t>
      </w:r>
      <w:r w:rsidRPr="00123AE8">
        <w:rPr>
          <w:rFonts w:ascii="Arial" w:hAnsi="Arial" w:cs="Arial"/>
          <w:b/>
        </w:rPr>
        <w:tab/>
      </w:r>
      <w:r w:rsidR="0053243A" w:rsidRPr="0053243A">
        <w:rPr>
          <w:rFonts w:ascii="Arial" w:hAnsi="Arial" w:cs="Arial"/>
          <w:b/>
        </w:rPr>
        <w:t>5GS_Ph1, TEI17</w:t>
      </w:r>
      <w:r w:rsidR="0053243A">
        <w:rPr>
          <w:rFonts w:ascii="Arial" w:hAnsi="Arial" w:cs="Arial"/>
          <w:b/>
        </w:rPr>
        <w:t>/Release 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151F9">
        <w:rPr>
          <w:rFonts w:ascii="Arial" w:hAnsi="Arial" w:cs="Arial"/>
          <w:i/>
        </w:rPr>
        <w:t xml:space="preserve">This </w:t>
      </w:r>
      <w:r w:rsidR="0076782A" w:rsidRPr="00D151F9">
        <w:rPr>
          <w:rFonts w:ascii="Arial" w:hAnsi="Arial" w:cs="Arial"/>
          <w:i/>
        </w:rPr>
        <w:t>discussion paper aims at</w:t>
      </w:r>
      <w:r w:rsidR="00D151F9">
        <w:rPr>
          <w:rFonts w:ascii="Arial" w:hAnsi="Arial" w:cs="Arial"/>
          <w:i/>
        </w:rPr>
        <w:t xml:space="preserve"> </w:t>
      </w:r>
      <w:r w:rsidR="005D4A95">
        <w:rPr>
          <w:rFonts w:ascii="Arial" w:hAnsi="Arial" w:cs="Arial"/>
          <w:i/>
        </w:rPr>
        <w:t xml:space="preserve">discussing </w:t>
      </w:r>
      <w:r w:rsidR="00D151F9">
        <w:rPr>
          <w:rFonts w:ascii="Arial" w:hAnsi="Arial" w:cs="Arial"/>
          <w:i/>
        </w:rPr>
        <w:t xml:space="preserve">the </w:t>
      </w:r>
      <w:r w:rsidR="005D4A95">
        <w:rPr>
          <w:rFonts w:ascii="Arial" w:hAnsi="Arial" w:cs="Arial"/>
          <w:i/>
        </w:rPr>
        <w:t xml:space="preserve">issue of </w:t>
      </w:r>
      <w:r w:rsidR="00D151F9">
        <w:rPr>
          <w:rFonts w:ascii="Arial" w:hAnsi="Arial" w:cs="Arial"/>
          <w:i/>
        </w:rPr>
        <w:t xml:space="preserve">the </w:t>
      </w:r>
      <w:r w:rsidR="00A041E6">
        <w:rPr>
          <w:rFonts w:ascii="Arial" w:hAnsi="Arial" w:cs="Arial"/>
          <w:i/>
        </w:rPr>
        <w:t>current</w:t>
      </w:r>
      <w:r w:rsidR="00D151F9">
        <w:rPr>
          <w:rFonts w:ascii="Arial" w:hAnsi="Arial" w:cs="Arial"/>
          <w:i/>
        </w:rPr>
        <w:t xml:space="preserve"> Registrati</w:t>
      </w:r>
      <w:r w:rsidR="00C95851">
        <w:rPr>
          <w:rFonts w:ascii="Arial" w:hAnsi="Arial" w:cs="Arial"/>
          <w:i/>
        </w:rPr>
        <w:t>on Area determination mechanism</w:t>
      </w:r>
      <w:r w:rsidR="00D151F9">
        <w:rPr>
          <w:rFonts w:ascii="Arial" w:hAnsi="Arial" w:cs="Arial"/>
          <w:i/>
        </w:rPr>
        <w:t>.</w:t>
      </w:r>
      <w:r w:rsidR="005654A6" w:rsidRPr="00D151F9">
        <w:rPr>
          <w:rFonts w:ascii="Arial" w:hAnsi="Arial" w:cs="Arial"/>
          <w:i/>
        </w:rPr>
        <w:t xml:space="preserve"> </w:t>
      </w:r>
    </w:p>
    <w:p w:rsidR="00A93620" w:rsidRDefault="00060F17" w:rsidP="00D151F9">
      <w:pPr>
        <w:pStyle w:val="1"/>
        <w:numPr>
          <w:ilvl w:val="0"/>
          <w:numId w:val="21"/>
        </w:numPr>
      </w:pPr>
      <w:r>
        <w:t>Discussion</w:t>
      </w:r>
    </w:p>
    <w:p w:rsidR="00114FDB" w:rsidRDefault="00114FDB" w:rsidP="00177B1D">
      <w:pPr>
        <w:rPr>
          <w:rFonts w:eastAsiaTheme="minorEastAsia"/>
          <w:lang w:eastAsia="zh-CN"/>
        </w:rPr>
      </w:pPr>
      <w:r>
        <w:rPr>
          <w:rFonts w:eastAsiaTheme="minorEastAsia"/>
          <w:lang w:eastAsia="zh-CN"/>
        </w:rPr>
        <w:t xml:space="preserve">According to the current TS 23.501 and 23.502, the allowed NSSAI and Registration Area are determined in the registration procedure by AMF. It </w:t>
      </w:r>
      <w:proofErr w:type="gramStart"/>
      <w:r>
        <w:rPr>
          <w:rFonts w:eastAsiaTheme="minorEastAsia"/>
          <w:lang w:eastAsia="zh-CN"/>
        </w:rPr>
        <w:t>is specified</w:t>
      </w:r>
      <w:proofErr w:type="gramEnd"/>
      <w:r>
        <w:rPr>
          <w:rFonts w:eastAsiaTheme="minorEastAsia"/>
          <w:lang w:eastAsia="zh-CN"/>
        </w:rPr>
        <w:t xml:space="preserve"> in 5.15.5.2.1 of 23.501 that: </w:t>
      </w:r>
    </w:p>
    <w:p w:rsidR="00114FDB" w:rsidRPr="00A041E6" w:rsidRDefault="00114FDB" w:rsidP="00177B1D">
      <w:pPr>
        <w:rPr>
          <w:rFonts w:eastAsiaTheme="minorEastAsia"/>
          <w:i/>
          <w:lang w:eastAsia="zh-CN"/>
        </w:rPr>
      </w:pPr>
      <w:proofErr w:type="gramStart"/>
      <w:r w:rsidRPr="00A041E6">
        <w:rPr>
          <w:rFonts w:eastAsiaTheme="minorEastAsia"/>
          <w:i/>
          <w:lang w:eastAsia="zh-C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 and the mapping of the Allowed NSSAI to the Subscribed S-NSSAIs if provided.</w:t>
      </w:r>
      <w:proofErr w:type="gramEnd"/>
      <w:r w:rsidRPr="00A041E6">
        <w:rPr>
          <w:rFonts w:eastAsiaTheme="minorEastAsia"/>
          <w:i/>
          <w:lang w:eastAsia="zh-CN"/>
        </w:rPr>
        <w:t xml:space="preserve"> The AMF may return the rejected S-NSSAI(s) as described in clause 5.15.4.1.</w:t>
      </w:r>
    </w:p>
    <w:p w:rsidR="00114FDB" w:rsidRDefault="00114FDB" w:rsidP="00177B1D">
      <w:pPr>
        <w:rPr>
          <w:rFonts w:eastAsiaTheme="minorEastAsia"/>
          <w:lang w:eastAsia="zh-CN"/>
        </w:rPr>
      </w:pPr>
      <w:r>
        <w:rPr>
          <w:rFonts w:eastAsiaTheme="minorEastAsia" w:hint="eastAsia"/>
          <w:lang w:eastAsia="zh-CN"/>
        </w:rPr>
        <w:t>I</w:t>
      </w:r>
      <w:r>
        <w:rPr>
          <w:rFonts w:eastAsiaTheme="minorEastAsia"/>
          <w:lang w:eastAsia="zh-CN"/>
        </w:rPr>
        <w:t>t means that the constraint related to Network Slice is only “</w:t>
      </w:r>
      <w:r w:rsidRPr="00A041E6">
        <w:rPr>
          <w:rFonts w:eastAsiaTheme="minorEastAsia"/>
          <w:i/>
          <w:lang w:eastAsia="zh-CN"/>
        </w:rPr>
        <w:t>all S-NSSAIs of the Allowed NSSAI for this Registration Area are available in all Tracking Areas of the Registration Area</w:t>
      </w:r>
      <w:r>
        <w:rPr>
          <w:rFonts w:eastAsiaTheme="minorEastAsia"/>
          <w:lang w:eastAsia="zh-CN"/>
        </w:rPr>
        <w:t xml:space="preserve">”. So all </w:t>
      </w:r>
      <w:r w:rsidR="00C95851">
        <w:rPr>
          <w:rFonts w:eastAsiaTheme="minorEastAsia"/>
          <w:lang w:eastAsia="zh-CN"/>
        </w:rPr>
        <w:t>neighbouring</w:t>
      </w:r>
      <w:r>
        <w:rPr>
          <w:rFonts w:eastAsiaTheme="minorEastAsia"/>
          <w:lang w:eastAsia="zh-CN"/>
        </w:rPr>
        <w:t xml:space="preserve"> Tracking Areas that support the </w:t>
      </w:r>
      <w:r w:rsidR="00C95851">
        <w:rPr>
          <w:rFonts w:eastAsiaTheme="minorEastAsia"/>
          <w:lang w:eastAsia="zh-CN"/>
        </w:rPr>
        <w:t xml:space="preserve">allowed </w:t>
      </w:r>
      <w:r>
        <w:rPr>
          <w:rFonts w:eastAsiaTheme="minorEastAsia"/>
          <w:lang w:eastAsia="zh-CN"/>
        </w:rPr>
        <w:t xml:space="preserve">NSSAI </w:t>
      </w:r>
      <w:proofErr w:type="gramStart"/>
      <w:r>
        <w:rPr>
          <w:rFonts w:eastAsiaTheme="minorEastAsia"/>
          <w:lang w:eastAsia="zh-CN"/>
        </w:rPr>
        <w:t>may be allocated</w:t>
      </w:r>
      <w:proofErr w:type="gramEnd"/>
      <w:r>
        <w:rPr>
          <w:rFonts w:eastAsiaTheme="minorEastAsia"/>
          <w:lang w:eastAsia="zh-CN"/>
        </w:rPr>
        <w:t xml:space="preserve"> into the same Registration Area.</w:t>
      </w:r>
    </w:p>
    <w:p w:rsidR="00114FDB" w:rsidRPr="00A041E6" w:rsidRDefault="00E350FD" w:rsidP="00177B1D">
      <w:pPr>
        <w:rPr>
          <w:rFonts w:eastAsiaTheme="minorEastAsia"/>
          <w:lang w:eastAsia="zh-CN"/>
        </w:rPr>
      </w:pPr>
      <w:r w:rsidRPr="00E350FD">
        <w:rPr>
          <w:rFonts w:eastAsiaTheme="minorEastAsia"/>
          <w:lang w:eastAsia="zh-CN"/>
        </w:rPr>
        <w:t xml:space="preserve">It </w:t>
      </w:r>
      <w:proofErr w:type="gramStart"/>
      <w:r w:rsidRPr="00E350FD">
        <w:rPr>
          <w:rFonts w:eastAsiaTheme="minorEastAsia"/>
          <w:lang w:eastAsia="zh-CN"/>
        </w:rPr>
        <w:t>is s</w:t>
      </w:r>
      <w:r>
        <w:rPr>
          <w:rFonts w:eastAsiaTheme="minorEastAsia"/>
          <w:lang w:eastAsia="zh-CN"/>
        </w:rPr>
        <w:t>pecified</w:t>
      </w:r>
      <w:proofErr w:type="gramEnd"/>
      <w:r>
        <w:rPr>
          <w:rFonts w:eastAsiaTheme="minorEastAsia"/>
          <w:lang w:eastAsia="zh-CN"/>
        </w:rPr>
        <w:t xml:space="preserve"> in </w:t>
      </w:r>
      <w:r w:rsidR="00535E57">
        <w:rPr>
          <w:rFonts w:eastAsiaTheme="minorEastAsia"/>
          <w:lang w:eastAsia="zh-CN"/>
        </w:rPr>
        <w:t>4.2.2.2</w:t>
      </w:r>
      <w:r>
        <w:rPr>
          <w:rFonts w:eastAsiaTheme="minorEastAsia"/>
          <w:lang w:eastAsia="zh-CN"/>
        </w:rPr>
        <w:t>.1 of 23.502 that</w:t>
      </w:r>
      <w:r w:rsidRPr="00E350FD">
        <w:rPr>
          <w:rFonts w:eastAsiaTheme="minorEastAsia"/>
          <w:lang w:eastAsia="zh-CN"/>
        </w:rPr>
        <w:t>:</w:t>
      </w:r>
    </w:p>
    <w:p w:rsidR="00114FDB" w:rsidRPr="00535E57" w:rsidRDefault="00114FDB" w:rsidP="00177B1D">
      <w:pPr>
        <w:rPr>
          <w:i/>
        </w:rPr>
      </w:pPr>
      <w:r w:rsidRPr="00535E57">
        <w:rPr>
          <w:i/>
        </w:rPr>
        <w:t xml:space="preserve">A UE needs to register with the network to </w:t>
      </w:r>
      <w:proofErr w:type="gramStart"/>
      <w:r w:rsidRPr="00535E57">
        <w:rPr>
          <w:i/>
        </w:rPr>
        <w:t>get</w:t>
      </w:r>
      <w:proofErr w:type="gramEnd"/>
      <w:r w:rsidRPr="00535E57">
        <w:rPr>
          <w:i/>
        </w:rPr>
        <w:t xml:space="preserve"> authorized to receive services, to enable mobility tracking and to enable reachability. The UE initiates the Registration procedure using one of the following Registration types:</w:t>
      </w:r>
    </w:p>
    <w:p w:rsidR="00114FDB" w:rsidRPr="00535E57" w:rsidRDefault="00177B1D" w:rsidP="00114FDB">
      <w:pPr>
        <w:ind w:firstLineChars="200" w:firstLine="400"/>
        <w:rPr>
          <w:i/>
        </w:rPr>
      </w:pPr>
      <w:r>
        <w:rPr>
          <w:i/>
        </w:rPr>
        <w:t xml:space="preserve">-  </w:t>
      </w:r>
      <w:r w:rsidR="00114FDB" w:rsidRPr="00535E57">
        <w:rPr>
          <w:i/>
        </w:rPr>
        <w:t>Initial Registration to the 5GS</w:t>
      </w:r>
      <w:proofErr w:type="gramStart"/>
      <w:r w:rsidR="00114FDB" w:rsidRPr="00535E57">
        <w:rPr>
          <w:i/>
        </w:rPr>
        <w:t>;</w:t>
      </w:r>
      <w:proofErr w:type="gramEnd"/>
    </w:p>
    <w:p w:rsidR="00114FDB" w:rsidRPr="00535E57" w:rsidRDefault="00177B1D" w:rsidP="00177B1D">
      <w:pPr>
        <w:ind w:leftChars="200" w:left="708" w:hangingChars="154" w:hanging="308"/>
        <w:rPr>
          <w:i/>
        </w:rPr>
      </w:pPr>
      <w:proofErr w:type="gramStart"/>
      <w:r>
        <w:rPr>
          <w:i/>
        </w:rPr>
        <w:t xml:space="preserve">-  </w:t>
      </w:r>
      <w:r w:rsidR="00114FDB" w:rsidRPr="00535E57">
        <w:rPr>
          <w:i/>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roofErr w:type="gramEnd"/>
    </w:p>
    <w:p w:rsidR="00114FDB" w:rsidRPr="00535E57" w:rsidRDefault="00177B1D" w:rsidP="00114FDB">
      <w:pPr>
        <w:ind w:firstLineChars="200" w:firstLine="400"/>
        <w:rPr>
          <w:i/>
        </w:rPr>
      </w:pPr>
      <w:r>
        <w:rPr>
          <w:i/>
        </w:rPr>
        <w:t xml:space="preserve">-   </w:t>
      </w:r>
      <w:r w:rsidR="00114FDB" w:rsidRPr="00535E57">
        <w:rPr>
          <w:i/>
        </w:rPr>
        <w:t>Periodic Registration Update (due to a predefined time period of inactivity); or</w:t>
      </w:r>
    </w:p>
    <w:p w:rsidR="00114FDB" w:rsidRDefault="00177B1D" w:rsidP="00114FDB">
      <w:pPr>
        <w:ind w:firstLineChars="200" w:firstLine="400"/>
        <w:rPr>
          <w:i/>
        </w:rPr>
      </w:pPr>
      <w:r>
        <w:rPr>
          <w:i/>
        </w:rPr>
        <w:t xml:space="preserve">-   </w:t>
      </w:r>
      <w:r w:rsidR="00114FDB" w:rsidRPr="00535E57">
        <w:rPr>
          <w:i/>
        </w:rPr>
        <w:t>Emergency Registration.</w:t>
      </w:r>
    </w:p>
    <w:p w:rsidR="00214A95" w:rsidRDefault="00535E57" w:rsidP="00177B1D">
      <w:pPr>
        <w:rPr>
          <w:rFonts w:eastAsia="MS Mincho"/>
        </w:rPr>
      </w:pPr>
      <w:r>
        <w:t>It means that the UE can initiate the registration procedure and update the allowed NSSAI only when it moves out of the Registration Area.</w:t>
      </w:r>
    </w:p>
    <w:p w:rsidR="00535E57" w:rsidRDefault="00535E57" w:rsidP="00177B1D">
      <w:pPr>
        <w:rPr>
          <w:rFonts w:eastAsia="MS Mincho"/>
        </w:rPr>
      </w:pPr>
      <w:r w:rsidRPr="00535E57">
        <w:rPr>
          <w:rFonts w:eastAsia="MS Mincho"/>
        </w:rPr>
        <w:t xml:space="preserve">Consider a scenario </w:t>
      </w:r>
      <w:r w:rsidR="00123AE8">
        <w:rPr>
          <w:rFonts w:eastAsia="MS Mincho"/>
        </w:rPr>
        <w:t>in F</w:t>
      </w:r>
      <w:r w:rsidRPr="00535E57">
        <w:rPr>
          <w:rFonts w:eastAsia="MS Mincho"/>
        </w:rPr>
        <w:t>igure</w:t>
      </w:r>
      <w:r w:rsidR="00123AE8">
        <w:rPr>
          <w:rFonts w:eastAsia="MS Mincho"/>
        </w:rPr>
        <w:t xml:space="preserve"> 1-1</w:t>
      </w:r>
      <w:proofErr w:type="gramStart"/>
      <w:r w:rsidR="00123AE8">
        <w:rPr>
          <w:rFonts w:eastAsia="MS Mincho"/>
        </w:rPr>
        <w:t>:</w:t>
      </w:r>
      <w:r w:rsidRPr="00535E57">
        <w:rPr>
          <w:rFonts w:eastAsia="MS Mincho"/>
        </w:rPr>
        <w:t>:</w:t>
      </w:r>
      <w:proofErr w:type="gramEnd"/>
    </w:p>
    <w:p w:rsidR="00535E57" w:rsidRPr="00123AE8" w:rsidRDefault="00535E57" w:rsidP="00535E57">
      <w:pPr>
        <w:ind w:firstLineChars="200" w:firstLine="400"/>
        <w:rPr>
          <w:rFonts w:eastAsia="MS Mincho"/>
        </w:rPr>
      </w:pPr>
    </w:p>
    <w:p w:rsidR="00123AE8" w:rsidRPr="00C95851" w:rsidRDefault="00C95851" w:rsidP="00123AE8">
      <w:pPr>
        <w:keepNext/>
        <w:ind w:firstLineChars="200" w:firstLine="400"/>
        <w:jc w:val="center"/>
        <w:rPr>
          <w:rFonts w:eastAsia="MS Mincho"/>
        </w:rPr>
      </w:pPr>
      <w:r>
        <w:rPr>
          <w:noProof/>
          <w:lang w:val="en-US" w:eastAsia="zh-CN"/>
        </w:rPr>
        <w:lastRenderedPageBreak/>
        <w:drawing>
          <wp:inline distT="0" distB="0" distL="0" distR="0" wp14:anchorId="6D109181" wp14:editId="2FAAFA33">
            <wp:extent cx="4442254" cy="1441267"/>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0303" cy="1469834"/>
                    </a:xfrm>
                    <a:prstGeom prst="rect">
                      <a:avLst/>
                    </a:prstGeom>
                  </pic:spPr>
                </pic:pic>
              </a:graphicData>
            </a:graphic>
          </wp:inline>
        </w:drawing>
      </w:r>
    </w:p>
    <w:p w:rsidR="00535E57" w:rsidRPr="00535E57" w:rsidRDefault="00123AE8" w:rsidP="00123AE8">
      <w:pPr>
        <w:pStyle w:val="a9"/>
        <w:jc w:val="center"/>
        <w:rPr>
          <w:rFonts w:eastAsia="MS Mincho"/>
        </w:rPr>
      </w:pPr>
      <w:r>
        <w:t xml:space="preserve">Figure </w:t>
      </w:r>
      <w:r>
        <w:fldChar w:fldCharType="begin"/>
      </w:r>
      <w:r>
        <w:instrText xml:space="preserve"> STYLEREF 1 \s </w:instrText>
      </w:r>
      <w:r>
        <w:fldChar w:fldCharType="separate"/>
      </w:r>
      <w:r>
        <w:rPr>
          <w:noProof/>
        </w:rPr>
        <w:t>1</w:t>
      </w:r>
      <w:r>
        <w:fldChar w:fldCharType="end"/>
      </w:r>
      <w:r>
        <w:noBreakHyphen/>
      </w:r>
      <w:r>
        <w:fldChar w:fldCharType="begin"/>
      </w:r>
      <w:r>
        <w:instrText xml:space="preserve"> SEQ Figure \* ARABIC \s 1 </w:instrText>
      </w:r>
      <w:r>
        <w:fldChar w:fldCharType="separate"/>
      </w:r>
      <w:r>
        <w:rPr>
          <w:noProof/>
        </w:rPr>
        <w:t>1</w:t>
      </w:r>
      <w:r>
        <w:fldChar w:fldCharType="end"/>
      </w:r>
    </w:p>
    <w:p w:rsidR="00C95851" w:rsidRDefault="00C95851" w:rsidP="00177B1D">
      <w:pPr>
        <w:rPr>
          <w:rFonts w:eastAsia="MS Mincho"/>
        </w:rPr>
      </w:pPr>
      <w:r w:rsidRPr="00C95851">
        <w:rPr>
          <w:rFonts w:eastAsia="MS Mincho"/>
        </w:rPr>
        <w:t xml:space="preserve">TA1 supports Slice1, and TA2 supports Slice1 and Slice2. If UE initiate registration procedure in TA1 with Slice1 and Slice2 as requested NSSAI, the allowed NSSAI will be Slice1. The RA1 will include TA1 and TA2 according to the current AMF actions in 5.15.5.2.1 of TS 23.501. It means when the UE moves into TA2, the allowed NSSAI will still be Slice1 and the UE cannot use Slice2 even though Slice2 </w:t>
      </w:r>
      <w:proofErr w:type="gramStart"/>
      <w:r w:rsidRPr="00C95851">
        <w:rPr>
          <w:rFonts w:eastAsia="MS Mincho"/>
        </w:rPr>
        <w:t>is supported</w:t>
      </w:r>
      <w:proofErr w:type="gramEnd"/>
      <w:r w:rsidRPr="00C95851">
        <w:rPr>
          <w:rFonts w:eastAsia="MS Mincho"/>
        </w:rPr>
        <w:t xml:space="preserve"> in TA2. When the UE continues to move to TA3, which is out of RA1, it can try to register to Slice2. In other words, UE can register to Slice2 in TA2 only when the UE initiates an initial registration procedure in TA2. </w:t>
      </w:r>
    </w:p>
    <w:p w:rsidR="00907F23" w:rsidRDefault="00907F23" w:rsidP="00C95851">
      <w:pPr>
        <w:ind w:firstLineChars="200" w:firstLine="400"/>
        <w:rPr>
          <w:rFonts w:eastAsia="MS Mincho"/>
        </w:rPr>
      </w:pPr>
    </w:p>
    <w:p w:rsidR="00907F23" w:rsidRPr="00907F23" w:rsidRDefault="00907F23" w:rsidP="00907F23">
      <w:pPr>
        <w:textAlignment w:val="auto"/>
        <w:rPr>
          <w:rFonts w:eastAsia="宋体"/>
          <w:b/>
          <w:lang w:eastAsia="zh-CN"/>
        </w:rPr>
      </w:pPr>
      <w:r w:rsidRPr="00907F23">
        <w:rPr>
          <w:rFonts w:eastAsia="宋体"/>
          <w:b/>
          <w:lang w:eastAsia="zh-CN"/>
        </w:rPr>
        <w:t>Alternative 1:</w:t>
      </w:r>
      <w:r>
        <w:rPr>
          <w:rFonts w:eastAsia="宋体"/>
          <w:b/>
          <w:lang w:eastAsia="zh-CN"/>
        </w:rPr>
        <w:t xml:space="preserve"> AMF should consider the rejected S-NSSAIs when determining the RA</w:t>
      </w:r>
      <w:r w:rsidRPr="00907F23">
        <w:rPr>
          <w:rFonts w:eastAsia="宋体"/>
          <w:b/>
          <w:lang w:eastAsia="zh-CN"/>
        </w:rPr>
        <w:t>.</w:t>
      </w:r>
    </w:p>
    <w:p w:rsidR="00907F23" w:rsidRPr="00907F23" w:rsidRDefault="00801850" w:rsidP="00907F23">
      <w:pPr>
        <w:textAlignment w:val="auto"/>
        <w:rPr>
          <w:rFonts w:eastAsia="宋体"/>
          <w:lang w:eastAsia="zh-CN"/>
        </w:rPr>
      </w:pPr>
      <w:r w:rsidRPr="00801850">
        <w:rPr>
          <w:rFonts w:eastAsia="宋体"/>
          <w:lang w:eastAsia="zh-CN"/>
        </w:rPr>
        <w:t xml:space="preserve">It </w:t>
      </w:r>
      <w:proofErr w:type="gramStart"/>
      <w:r w:rsidRPr="00801850">
        <w:rPr>
          <w:rFonts w:eastAsia="宋体"/>
          <w:lang w:eastAsia="zh-CN"/>
        </w:rPr>
        <w:t>is proposed</w:t>
      </w:r>
      <w:proofErr w:type="gramEnd"/>
      <w:r w:rsidRPr="00801850">
        <w:rPr>
          <w:rFonts w:eastAsia="宋体"/>
          <w:lang w:eastAsia="zh-CN"/>
        </w:rPr>
        <w:t xml:space="preserve"> that TA support for Rejected S-NSSAIs should also be considered when determining RA. </w:t>
      </w:r>
      <w:r w:rsidR="00F92410" w:rsidRPr="00F92410">
        <w:rPr>
          <w:rFonts w:eastAsia="宋体"/>
          <w:lang w:eastAsia="zh-CN"/>
        </w:rPr>
        <w:t xml:space="preserve">The Tracking </w:t>
      </w:r>
      <w:proofErr w:type="gramStart"/>
      <w:r w:rsidR="00F92410" w:rsidRPr="00F92410">
        <w:rPr>
          <w:rFonts w:eastAsia="宋体"/>
          <w:lang w:eastAsia="zh-CN"/>
        </w:rPr>
        <w:t>Areas which</w:t>
      </w:r>
      <w:proofErr w:type="gramEnd"/>
      <w:r w:rsidR="00F92410" w:rsidRPr="00F92410">
        <w:rPr>
          <w:rFonts w:eastAsia="宋体"/>
          <w:lang w:eastAsia="zh-CN"/>
        </w:rPr>
        <w:t xml:space="preserve"> support Allowed NSSAI and also support one or more Rejected S-NSSAIs </w:t>
      </w:r>
      <w:r w:rsidR="00635A8A">
        <w:rPr>
          <w:rFonts w:eastAsia="宋体"/>
          <w:lang w:eastAsia="zh-CN"/>
        </w:rPr>
        <w:t>should</w:t>
      </w:r>
      <w:r w:rsidR="00F92410" w:rsidRPr="00F92410">
        <w:rPr>
          <w:rFonts w:eastAsia="宋体"/>
          <w:lang w:eastAsia="zh-CN"/>
        </w:rPr>
        <w:t xml:space="preserve"> be kept out of the Registration Area, so that the UE can try to register to previously rejected S-NSSAIs in the Mobility Registration Update procedure when moving into such Tracking Areas.</w:t>
      </w:r>
      <w:r w:rsidR="00F92410">
        <w:rPr>
          <w:rFonts w:eastAsia="宋体"/>
          <w:lang w:eastAsia="zh-CN"/>
        </w:rPr>
        <w:t xml:space="preserve"> </w:t>
      </w:r>
      <w:r w:rsidRPr="00801850">
        <w:rPr>
          <w:rFonts w:eastAsia="宋体"/>
          <w:lang w:eastAsia="zh-CN"/>
        </w:rPr>
        <w:t xml:space="preserve">For instance, in this scenario, TA2 </w:t>
      </w:r>
      <w:proofErr w:type="gramStart"/>
      <w:r w:rsidRPr="00801850">
        <w:rPr>
          <w:rFonts w:eastAsia="宋体"/>
          <w:lang w:eastAsia="zh-CN"/>
        </w:rPr>
        <w:t>should be kept</w:t>
      </w:r>
      <w:proofErr w:type="gramEnd"/>
      <w:r w:rsidRPr="00801850">
        <w:rPr>
          <w:rFonts w:eastAsia="宋体"/>
          <w:lang w:eastAsia="zh-CN"/>
        </w:rPr>
        <w:t xml:space="preserve"> out of RA1 because Slice2 is rejected</w:t>
      </w:r>
      <w:r w:rsidR="00994E20">
        <w:rPr>
          <w:rFonts w:eastAsia="宋体"/>
          <w:lang w:eastAsia="zh-CN"/>
        </w:rPr>
        <w:t xml:space="preserve"> and Slice2 is supported in TA2</w:t>
      </w:r>
      <w:r w:rsidR="00907F23" w:rsidRPr="00907F23">
        <w:rPr>
          <w:rFonts w:eastAsia="宋体"/>
          <w:lang w:eastAsia="zh-CN"/>
        </w:rPr>
        <w:t>.</w:t>
      </w:r>
    </w:p>
    <w:p w:rsidR="00907F23" w:rsidRPr="00907F23" w:rsidRDefault="00907F23" w:rsidP="00907F23">
      <w:pPr>
        <w:textAlignment w:val="auto"/>
        <w:rPr>
          <w:rFonts w:eastAsia="宋体"/>
          <w:b/>
          <w:lang w:eastAsia="zh-CN"/>
        </w:rPr>
      </w:pPr>
      <w:r w:rsidRPr="00907F23">
        <w:rPr>
          <w:rFonts w:eastAsia="宋体"/>
          <w:b/>
          <w:lang w:eastAsia="zh-CN"/>
        </w:rPr>
        <w:t>Alternative</w:t>
      </w:r>
      <w:r>
        <w:rPr>
          <w:rFonts w:eastAsia="宋体"/>
          <w:b/>
          <w:lang w:eastAsia="zh-CN"/>
        </w:rPr>
        <w:t xml:space="preserve"> 2: Add new cause value (Rejected in current TA)</w:t>
      </w:r>
      <w:r w:rsidRPr="00907F23">
        <w:rPr>
          <w:rFonts w:eastAsia="宋体"/>
          <w:b/>
          <w:bCs/>
          <w:lang w:eastAsia="zh-CN"/>
        </w:rPr>
        <w:t>.</w:t>
      </w:r>
    </w:p>
    <w:p w:rsidR="00907F23" w:rsidRDefault="00801850" w:rsidP="00907F23">
      <w:pPr>
        <w:tabs>
          <w:tab w:val="num" w:pos="720"/>
        </w:tabs>
        <w:textAlignment w:val="auto"/>
        <w:rPr>
          <w:rFonts w:eastAsia="宋体"/>
          <w:lang w:eastAsia="zh-CN"/>
        </w:rPr>
      </w:pPr>
      <w:r>
        <w:rPr>
          <w:rFonts w:eastAsia="宋体"/>
          <w:lang w:eastAsia="zh-CN"/>
        </w:rPr>
        <w:t xml:space="preserve">The AMF should add new cause value like S-NSSAI rejected </w:t>
      </w:r>
      <w:r w:rsidR="00316012">
        <w:rPr>
          <w:rFonts w:eastAsia="宋体"/>
          <w:lang w:eastAsia="zh-CN"/>
        </w:rPr>
        <w:t xml:space="preserve">for the </w:t>
      </w:r>
      <w:r>
        <w:rPr>
          <w:rFonts w:eastAsia="宋体"/>
          <w:lang w:eastAsia="zh-CN"/>
        </w:rPr>
        <w:t xml:space="preserve">current TA </w:t>
      </w:r>
      <w:r w:rsidR="00316012">
        <w:rPr>
          <w:rFonts w:eastAsia="宋体"/>
          <w:lang w:eastAsia="zh-CN"/>
        </w:rPr>
        <w:t>when notify</w:t>
      </w:r>
      <w:r w:rsidR="00163573">
        <w:rPr>
          <w:rFonts w:eastAsia="宋体"/>
          <w:lang w:eastAsia="zh-CN"/>
        </w:rPr>
        <w:t>ing</w:t>
      </w:r>
      <w:r w:rsidR="00316012">
        <w:rPr>
          <w:rFonts w:eastAsia="宋体"/>
          <w:lang w:eastAsia="zh-CN"/>
        </w:rPr>
        <w:t xml:space="preserve"> the UE about rejected S-NSSAIs. It means that the UE can re-attempt to register to the rejected S-NSSAI for the current TA when the UE moves out of the TA. Since the UE is not aware of whether the neighbouring TAs support the rejected S-NSSAIs for the current TA, several failure may occur before the UE moves into</w:t>
      </w:r>
      <w:r w:rsidR="00AF396C">
        <w:rPr>
          <w:rFonts w:eastAsia="宋体"/>
          <w:lang w:eastAsia="zh-CN"/>
        </w:rPr>
        <w:t xml:space="preserve"> a</w:t>
      </w:r>
      <w:r w:rsidR="00316012">
        <w:rPr>
          <w:rFonts w:eastAsia="宋体"/>
          <w:lang w:eastAsia="zh-CN"/>
        </w:rPr>
        <w:t xml:space="preserve"> TA supporting the corresponding S-NSSAI.</w:t>
      </w:r>
    </w:p>
    <w:p w:rsidR="00907F23" w:rsidRPr="00907F23" w:rsidRDefault="00907F23" w:rsidP="00907F23">
      <w:pPr>
        <w:textAlignment w:val="auto"/>
        <w:rPr>
          <w:rFonts w:eastAsia="宋体"/>
          <w:b/>
          <w:lang w:eastAsia="zh-CN"/>
        </w:rPr>
      </w:pPr>
      <w:r w:rsidRPr="00907F23">
        <w:rPr>
          <w:rFonts w:eastAsia="宋体"/>
          <w:b/>
          <w:lang w:eastAsia="zh-CN"/>
        </w:rPr>
        <w:t>Alternative</w:t>
      </w:r>
      <w:r>
        <w:rPr>
          <w:rFonts w:eastAsia="宋体"/>
          <w:b/>
          <w:lang w:eastAsia="zh-CN"/>
        </w:rPr>
        <w:t xml:space="preserve"> 3: AMF NAS notification when UE moves into TA supporting rejected S-NSSAIs</w:t>
      </w:r>
      <w:r w:rsidRPr="00907F23">
        <w:rPr>
          <w:rFonts w:eastAsia="宋体"/>
          <w:b/>
          <w:bCs/>
          <w:lang w:eastAsia="zh-CN"/>
        </w:rPr>
        <w:t>.</w:t>
      </w:r>
    </w:p>
    <w:p w:rsidR="00907F23" w:rsidRPr="00907F23" w:rsidRDefault="00801850" w:rsidP="00907F23">
      <w:pPr>
        <w:tabs>
          <w:tab w:val="num" w:pos="720"/>
        </w:tabs>
        <w:textAlignment w:val="auto"/>
        <w:rPr>
          <w:rFonts w:eastAsia="宋体"/>
          <w:lang w:eastAsia="zh-CN"/>
        </w:rPr>
      </w:pPr>
      <w:r>
        <w:rPr>
          <w:rFonts w:eastAsia="宋体" w:hint="eastAsia"/>
          <w:lang w:eastAsia="zh-CN"/>
        </w:rPr>
        <w:t>W</w:t>
      </w:r>
      <w:r>
        <w:rPr>
          <w:rFonts w:eastAsia="宋体"/>
          <w:lang w:eastAsia="zh-CN"/>
        </w:rPr>
        <w:t>hen UE moves into TA supporting rejected S-NSSAIs, the AMF sends a NAS message to notify UE. The UE can then trigger a registration procedure if necessary.</w:t>
      </w:r>
      <w:r w:rsidR="00AF396C">
        <w:rPr>
          <w:rFonts w:eastAsia="宋体"/>
          <w:lang w:eastAsia="zh-CN"/>
        </w:rPr>
        <w:t xml:space="preserve"> More interactions between the UE and AMF </w:t>
      </w:r>
      <w:proofErr w:type="gramStart"/>
      <w:r w:rsidR="00AF396C">
        <w:rPr>
          <w:rFonts w:eastAsia="宋体"/>
          <w:lang w:eastAsia="zh-CN"/>
        </w:rPr>
        <w:t>should also be configured</w:t>
      </w:r>
      <w:proofErr w:type="gramEnd"/>
      <w:r w:rsidR="00AF396C">
        <w:rPr>
          <w:rFonts w:eastAsia="宋体"/>
          <w:lang w:eastAsia="zh-CN"/>
        </w:rPr>
        <w:t xml:space="preserve"> to manage </w:t>
      </w:r>
      <w:r w:rsidR="00F97859">
        <w:rPr>
          <w:rFonts w:eastAsia="宋体"/>
          <w:lang w:eastAsia="zh-CN"/>
        </w:rPr>
        <w:t>the notification message i.e. if the UE does not want to access the rejected S-NSSAI, it should notify the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99"/>
        <w:gridCol w:w="3812"/>
      </w:tblGrid>
      <w:tr w:rsidR="00907F23" w:rsidRPr="00907F23" w:rsidTr="00907F23">
        <w:tc>
          <w:tcPr>
            <w:tcW w:w="817" w:type="dxa"/>
            <w:tcBorders>
              <w:top w:val="single" w:sz="4" w:space="0" w:color="auto"/>
              <w:left w:val="single" w:sz="4" w:space="0" w:color="auto"/>
              <w:bottom w:val="single" w:sz="4" w:space="0" w:color="auto"/>
              <w:right w:val="single" w:sz="4" w:space="0" w:color="auto"/>
            </w:tcBorders>
          </w:tcPr>
          <w:p w:rsidR="00907F23" w:rsidRPr="00907F23" w:rsidRDefault="00907F23" w:rsidP="00907F23">
            <w:pPr>
              <w:textAlignment w:val="auto"/>
              <w:rPr>
                <w:rFonts w:eastAsia="宋体"/>
                <w:b/>
                <w:lang w:val="en-US" w:eastAsia="zh-CN"/>
              </w:rPr>
            </w:pPr>
          </w:p>
        </w:tc>
        <w:tc>
          <w:tcPr>
            <w:tcW w:w="4999" w:type="dxa"/>
            <w:tcBorders>
              <w:top w:val="single" w:sz="4" w:space="0" w:color="auto"/>
              <w:left w:val="single" w:sz="4" w:space="0" w:color="auto"/>
              <w:bottom w:val="single" w:sz="4" w:space="0" w:color="auto"/>
              <w:right w:val="single" w:sz="4" w:space="0" w:color="auto"/>
            </w:tcBorders>
            <w:hideMark/>
          </w:tcPr>
          <w:p w:rsidR="00907F23" w:rsidRPr="00907F23" w:rsidRDefault="00907F23" w:rsidP="00907F23">
            <w:pPr>
              <w:textAlignment w:val="auto"/>
              <w:rPr>
                <w:rFonts w:eastAsia="宋体"/>
                <w:b/>
                <w:lang w:val="en-US" w:eastAsia="zh-CN"/>
              </w:rPr>
            </w:pPr>
            <w:r w:rsidRPr="00907F23">
              <w:rPr>
                <w:rFonts w:eastAsia="宋体"/>
                <w:b/>
                <w:lang w:val="en-US" w:eastAsia="zh-CN"/>
              </w:rPr>
              <w:t>Advantages</w:t>
            </w:r>
          </w:p>
        </w:tc>
        <w:tc>
          <w:tcPr>
            <w:tcW w:w="0" w:type="auto"/>
            <w:tcBorders>
              <w:top w:val="single" w:sz="4" w:space="0" w:color="auto"/>
              <w:left w:val="single" w:sz="4" w:space="0" w:color="auto"/>
              <w:bottom w:val="single" w:sz="4" w:space="0" w:color="auto"/>
              <w:right w:val="single" w:sz="4" w:space="0" w:color="auto"/>
            </w:tcBorders>
            <w:hideMark/>
          </w:tcPr>
          <w:p w:rsidR="00907F23" w:rsidRPr="00907F23" w:rsidRDefault="00907F23" w:rsidP="00907F23">
            <w:pPr>
              <w:textAlignment w:val="auto"/>
              <w:rPr>
                <w:rFonts w:eastAsia="宋体"/>
                <w:b/>
                <w:lang w:val="en-US" w:eastAsia="zh-CN"/>
              </w:rPr>
            </w:pPr>
            <w:r w:rsidRPr="00907F23">
              <w:rPr>
                <w:rFonts w:eastAsia="宋体"/>
                <w:b/>
                <w:lang w:val="en-US" w:eastAsia="zh-CN"/>
              </w:rPr>
              <w:t>Disadvantages</w:t>
            </w:r>
          </w:p>
        </w:tc>
      </w:tr>
      <w:tr w:rsidR="00907F23" w:rsidRPr="00907F23" w:rsidTr="00907F23">
        <w:tc>
          <w:tcPr>
            <w:tcW w:w="817" w:type="dxa"/>
            <w:tcBorders>
              <w:top w:val="single" w:sz="4" w:space="0" w:color="auto"/>
              <w:left w:val="single" w:sz="4" w:space="0" w:color="auto"/>
              <w:bottom w:val="single" w:sz="4" w:space="0" w:color="auto"/>
              <w:right w:val="single" w:sz="4" w:space="0" w:color="auto"/>
            </w:tcBorders>
            <w:hideMark/>
          </w:tcPr>
          <w:p w:rsidR="00907F23" w:rsidRPr="00907F23" w:rsidRDefault="00907F23" w:rsidP="00907F23">
            <w:pPr>
              <w:textAlignment w:val="auto"/>
              <w:rPr>
                <w:rFonts w:eastAsia="宋体"/>
                <w:b/>
                <w:lang w:val="en-US" w:eastAsia="zh-CN"/>
              </w:rPr>
            </w:pPr>
            <w:r w:rsidRPr="00907F23">
              <w:rPr>
                <w:rFonts w:eastAsia="宋体"/>
                <w:b/>
                <w:lang w:eastAsia="zh-CN"/>
              </w:rPr>
              <w:t>Alt 1</w:t>
            </w:r>
          </w:p>
        </w:tc>
        <w:tc>
          <w:tcPr>
            <w:tcW w:w="4999" w:type="dxa"/>
            <w:tcBorders>
              <w:top w:val="single" w:sz="4" w:space="0" w:color="auto"/>
              <w:left w:val="single" w:sz="4" w:space="0" w:color="auto"/>
              <w:bottom w:val="single" w:sz="4" w:space="0" w:color="auto"/>
              <w:right w:val="single" w:sz="4" w:space="0" w:color="auto"/>
            </w:tcBorders>
            <w:hideMark/>
          </w:tcPr>
          <w:p w:rsidR="00907F23" w:rsidRPr="00907F23" w:rsidRDefault="00907F23" w:rsidP="004C211E">
            <w:pPr>
              <w:tabs>
                <w:tab w:val="num" w:pos="720"/>
              </w:tabs>
              <w:textAlignment w:val="auto"/>
              <w:rPr>
                <w:rFonts w:eastAsia="宋体"/>
                <w:lang w:eastAsia="zh-CN"/>
              </w:rPr>
            </w:pPr>
            <w:r w:rsidRPr="00907F23">
              <w:rPr>
                <w:rFonts w:eastAsia="宋体"/>
                <w:lang w:eastAsia="zh-CN"/>
              </w:rPr>
              <w:t>No UE impact.</w:t>
            </w:r>
          </w:p>
        </w:tc>
        <w:tc>
          <w:tcPr>
            <w:tcW w:w="0" w:type="auto"/>
            <w:tcBorders>
              <w:top w:val="single" w:sz="4" w:space="0" w:color="auto"/>
              <w:left w:val="single" w:sz="4" w:space="0" w:color="auto"/>
              <w:bottom w:val="single" w:sz="4" w:space="0" w:color="auto"/>
              <w:right w:val="single" w:sz="4" w:space="0" w:color="auto"/>
            </w:tcBorders>
            <w:hideMark/>
          </w:tcPr>
          <w:p w:rsidR="00907F23" w:rsidRDefault="00801850" w:rsidP="00907F23">
            <w:pPr>
              <w:tabs>
                <w:tab w:val="num" w:pos="720"/>
              </w:tabs>
              <w:textAlignment w:val="auto"/>
              <w:rPr>
                <w:rFonts w:eastAsia="宋体"/>
                <w:lang w:eastAsia="zh-CN"/>
              </w:rPr>
            </w:pPr>
            <w:r>
              <w:rPr>
                <w:rFonts w:eastAsia="宋体"/>
                <w:lang w:eastAsia="zh-CN"/>
              </w:rPr>
              <w:t>Smaller RA</w:t>
            </w:r>
            <w:r w:rsidR="00AF396C">
              <w:rPr>
                <w:rFonts w:eastAsia="宋体"/>
                <w:lang w:eastAsia="zh-CN"/>
              </w:rPr>
              <w:t>.</w:t>
            </w:r>
            <w:r w:rsidR="00907F23" w:rsidRPr="00907F23">
              <w:rPr>
                <w:rFonts w:eastAsia="宋体"/>
                <w:lang w:eastAsia="zh-CN"/>
              </w:rPr>
              <w:t xml:space="preserve"> </w:t>
            </w:r>
          </w:p>
          <w:p w:rsidR="004C211E" w:rsidRPr="00907F23" w:rsidRDefault="004C211E" w:rsidP="00907F23">
            <w:pPr>
              <w:tabs>
                <w:tab w:val="num" w:pos="720"/>
              </w:tabs>
              <w:textAlignment w:val="auto"/>
              <w:rPr>
                <w:rFonts w:eastAsia="宋体"/>
                <w:b/>
                <w:lang w:val="en-US" w:eastAsia="zh-CN"/>
              </w:rPr>
            </w:pPr>
          </w:p>
        </w:tc>
      </w:tr>
      <w:tr w:rsidR="00907F23" w:rsidRPr="00907F23" w:rsidTr="00907F23">
        <w:tc>
          <w:tcPr>
            <w:tcW w:w="817" w:type="dxa"/>
            <w:tcBorders>
              <w:top w:val="single" w:sz="4" w:space="0" w:color="auto"/>
              <w:left w:val="single" w:sz="4" w:space="0" w:color="auto"/>
              <w:bottom w:val="single" w:sz="4" w:space="0" w:color="auto"/>
              <w:right w:val="single" w:sz="4" w:space="0" w:color="auto"/>
            </w:tcBorders>
            <w:hideMark/>
          </w:tcPr>
          <w:p w:rsidR="00907F23" w:rsidRPr="00907F23" w:rsidRDefault="00907F23" w:rsidP="00907F23">
            <w:pPr>
              <w:textAlignment w:val="auto"/>
              <w:rPr>
                <w:rFonts w:eastAsia="宋体"/>
                <w:b/>
                <w:lang w:val="en-US" w:eastAsia="zh-CN"/>
              </w:rPr>
            </w:pPr>
            <w:r w:rsidRPr="00907F23">
              <w:rPr>
                <w:rFonts w:eastAsia="宋体"/>
                <w:b/>
                <w:lang w:eastAsia="zh-CN"/>
              </w:rPr>
              <w:t>Alt 2</w:t>
            </w:r>
          </w:p>
        </w:tc>
        <w:tc>
          <w:tcPr>
            <w:tcW w:w="4999" w:type="dxa"/>
            <w:tcBorders>
              <w:top w:val="single" w:sz="4" w:space="0" w:color="auto"/>
              <w:left w:val="single" w:sz="4" w:space="0" w:color="auto"/>
              <w:bottom w:val="single" w:sz="4" w:space="0" w:color="auto"/>
              <w:right w:val="single" w:sz="4" w:space="0" w:color="auto"/>
            </w:tcBorders>
            <w:hideMark/>
          </w:tcPr>
          <w:p w:rsidR="00907F23" w:rsidRPr="00907F23" w:rsidRDefault="002760E7" w:rsidP="00907F23">
            <w:pPr>
              <w:tabs>
                <w:tab w:val="num" w:pos="720"/>
              </w:tabs>
              <w:textAlignment w:val="auto"/>
              <w:rPr>
                <w:rFonts w:eastAsia="宋体" w:hint="eastAsia"/>
                <w:lang w:eastAsia="zh-CN"/>
              </w:rPr>
            </w:pPr>
            <w:r>
              <w:rPr>
                <w:rFonts w:eastAsia="宋体" w:hint="eastAsia"/>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AF396C" w:rsidRDefault="004C211E" w:rsidP="00907F23">
            <w:pPr>
              <w:tabs>
                <w:tab w:val="num" w:pos="720"/>
              </w:tabs>
              <w:textAlignment w:val="auto"/>
              <w:rPr>
                <w:rFonts w:eastAsia="宋体"/>
                <w:lang w:eastAsia="zh-CN"/>
              </w:rPr>
            </w:pPr>
            <w:r>
              <w:rPr>
                <w:rFonts w:eastAsia="宋体"/>
                <w:lang w:eastAsia="zh-CN"/>
              </w:rPr>
              <w:t>More registration attempt</w:t>
            </w:r>
            <w:r w:rsidR="00AF396C">
              <w:rPr>
                <w:rFonts w:eastAsia="宋体"/>
                <w:lang w:eastAsia="zh-CN"/>
              </w:rPr>
              <w:t>s.</w:t>
            </w:r>
          </w:p>
          <w:p w:rsidR="00907F23" w:rsidRDefault="004C211E" w:rsidP="00907F23">
            <w:pPr>
              <w:tabs>
                <w:tab w:val="num" w:pos="720"/>
              </w:tabs>
              <w:textAlignment w:val="auto"/>
              <w:rPr>
                <w:rFonts w:eastAsia="宋体"/>
                <w:lang w:eastAsia="zh-CN"/>
              </w:rPr>
            </w:pPr>
            <w:r>
              <w:rPr>
                <w:rFonts w:eastAsia="宋体"/>
                <w:lang w:eastAsia="zh-CN"/>
              </w:rPr>
              <w:t>RA degenerate</w:t>
            </w:r>
            <w:r w:rsidR="0005793D">
              <w:rPr>
                <w:rFonts w:eastAsia="宋体"/>
                <w:lang w:eastAsia="zh-CN"/>
              </w:rPr>
              <w:t>s</w:t>
            </w:r>
            <w:r>
              <w:rPr>
                <w:rFonts w:eastAsia="宋体"/>
                <w:lang w:eastAsia="zh-CN"/>
              </w:rPr>
              <w:t xml:space="preserve"> to TA</w:t>
            </w:r>
            <w:r w:rsidR="00AF396C">
              <w:rPr>
                <w:rFonts w:eastAsia="宋体"/>
                <w:lang w:eastAsia="zh-CN"/>
              </w:rPr>
              <w:t>.</w:t>
            </w:r>
          </w:p>
          <w:p w:rsidR="004C211E" w:rsidRPr="00907F23" w:rsidRDefault="004C211E" w:rsidP="00907F23">
            <w:pPr>
              <w:tabs>
                <w:tab w:val="num" w:pos="720"/>
              </w:tabs>
              <w:textAlignment w:val="auto"/>
              <w:rPr>
                <w:rFonts w:eastAsia="宋体"/>
                <w:b/>
                <w:lang w:val="en-US" w:eastAsia="zh-CN"/>
              </w:rPr>
            </w:pPr>
            <w:r>
              <w:rPr>
                <w:rFonts w:eastAsia="宋体"/>
                <w:lang w:eastAsia="zh-CN"/>
              </w:rPr>
              <w:t>UE impact</w:t>
            </w:r>
            <w:r w:rsidR="00994E20">
              <w:rPr>
                <w:rFonts w:eastAsia="宋体"/>
                <w:lang w:eastAsia="zh-CN"/>
              </w:rPr>
              <w:t>.</w:t>
            </w:r>
          </w:p>
        </w:tc>
      </w:tr>
      <w:tr w:rsidR="00801850" w:rsidRPr="00907F23" w:rsidTr="00907F23">
        <w:tc>
          <w:tcPr>
            <w:tcW w:w="817" w:type="dxa"/>
            <w:tcBorders>
              <w:top w:val="single" w:sz="4" w:space="0" w:color="auto"/>
              <w:left w:val="single" w:sz="4" w:space="0" w:color="auto"/>
              <w:bottom w:val="single" w:sz="4" w:space="0" w:color="auto"/>
              <w:right w:val="single" w:sz="4" w:space="0" w:color="auto"/>
            </w:tcBorders>
          </w:tcPr>
          <w:p w:rsidR="00801850" w:rsidRPr="00907F23" w:rsidRDefault="00801850" w:rsidP="00801850">
            <w:pPr>
              <w:textAlignment w:val="auto"/>
              <w:rPr>
                <w:rFonts w:eastAsia="宋体"/>
                <w:b/>
                <w:lang w:val="en-US" w:eastAsia="zh-CN"/>
              </w:rPr>
            </w:pPr>
            <w:r>
              <w:rPr>
                <w:rFonts w:eastAsia="宋体"/>
                <w:b/>
                <w:lang w:eastAsia="zh-CN"/>
              </w:rPr>
              <w:t>Alt 3</w:t>
            </w:r>
          </w:p>
        </w:tc>
        <w:tc>
          <w:tcPr>
            <w:tcW w:w="4999" w:type="dxa"/>
            <w:tcBorders>
              <w:top w:val="single" w:sz="4" w:space="0" w:color="auto"/>
              <w:left w:val="single" w:sz="4" w:space="0" w:color="auto"/>
              <w:bottom w:val="single" w:sz="4" w:space="0" w:color="auto"/>
              <w:right w:val="single" w:sz="4" w:space="0" w:color="auto"/>
            </w:tcBorders>
          </w:tcPr>
          <w:p w:rsidR="00801850" w:rsidRPr="00907F23" w:rsidRDefault="002760E7" w:rsidP="00801850">
            <w:pPr>
              <w:tabs>
                <w:tab w:val="num" w:pos="720"/>
              </w:tabs>
              <w:textAlignment w:val="auto"/>
              <w:rPr>
                <w:rFonts w:eastAsia="宋体"/>
                <w:lang w:eastAsia="zh-CN"/>
              </w:rPr>
            </w:pPr>
            <w:r>
              <w:rPr>
                <w:rFonts w:eastAsia="宋体" w:hint="eastAsia"/>
                <w:lang w:eastAsia="zh-CN"/>
              </w:rPr>
              <w:t>/</w:t>
            </w:r>
            <w:bookmarkStart w:id="0" w:name="_GoBack"/>
            <w:bookmarkEnd w:id="0"/>
          </w:p>
        </w:tc>
        <w:tc>
          <w:tcPr>
            <w:tcW w:w="0" w:type="auto"/>
            <w:tcBorders>
              <w:top w:val="single" w:sz="4" w:space="0" w:color="auto"/>
              <w:left w:val="single" w:sz="4" w:space="0" w:color="auto"/>
              <w:bottom w:val="single" w:sz="4" w:space="0" w:color="auto"/>
              <w:right w:val="single" w:sz="4" w:space="0" w:color="auto"/>
            </w:tcBorders>
          </w:tcPr>
          <w:p w:rsidR="00994E20" w:rsidRDefault="00994E20" w:rsidP="00801850">
            <w:pPr>
              <w:tabs>
                <w:tab w:val="num" w:pos="720"/>
              </w:tabs>
              <w:textAlignment w:val="auto"/>
              <w:rPr>
                <w:rFonts w:eastAsia="宋体"/>
                <w:lang w:eastAsia="zh-CN"/>
              </w:rPr>
            </w:pPr>
            <w:r>
              <w:rPr>
                <w:rFonts w:eastAsia="宋体"/>
                <w:lang w:eastAsia="zh-CN"/>
              </w:rPr>
              <w:t>New NAS message type and more NAS message interaction</w:t>
            </w:r>
            <w:r w:rsidR="0005793D">
              <w:rPr>
                <w:rFonts w:eastAsia="宋体"/>
                <w:lang w:eastAsia="zh-CN"/>
              </w:rPr>
              <w:t>s</w:t>
            </w:r>
            <w:r>
              <w:rPr>
                <w:rFonts w:eastAsia="宋体"/>
                <w:lang w:eastAsia="zh-CN"/>
              </w:rPr>
              <w:t>.</w:t>
            </w:r>
          </w:p>
          <w:p w:rsidR="00801850" w:rsidRPr="00907F23" w:rsidRDefault="00994E20" w:rsidP="00801850">
            <w:pPr>
              <w:tabs>
                <w:tab w:val="num" w:pos="720"/>
              </w:tabs>
              <w:textAlignment w:val="auto"/>
              <w:rPr>
                <w:rFonts w:eastAsia="宋体"/>
                <w:b/>
                <w:lang w:val="en-US" w:eastAsia="zh-CN"/>
              </w:rPr>
            </w:pPr>
            <w:r>
              <w:rPr>
                <w:rFonts w:eastAsia="宋体"/>
                <w:lang w:eastAsia="zh-CN"/>
              </w:rPr>
              <w:t>UE impact.</w:t>
            </w:r>
          </w:p>
        </w:tc>
      </w:tr>
    </w:tbl>
    <w:p w:rsidR="00907F23" w:rsidRPr="00C95851" w:rsidRDefault="00907F23" w:rsidP="00575369">
      <w:pPr>
        <w:rPr>
          <w:rFonts w:eastAsia="MS Mincho"/>
        </w:rPr>
      </w:pPr>
    </w:p>
    <w:p w:rsidR="008F0B57" w:rsidRDefault="00AB1E11" w:rsidP="00535E57">
      <w:pPr>
        <w:pStyle w:val="1"/>
        <w:numPr>
          <w:ilvl w:val="0"/>
          <w:numId w:val="21"/>
        </w:numPr>
        <w:rPr>
          <w:lang w:eastAsia="zh-CN"/>
        </w:rPr>
      </w:pPr>
      <w:r>
        <w:rPr>
          <w:lang w:eastAsia="zh-CN"/>
        </w:rPr>
        <w:lastRenderedPageBreak/>
        <w:t>Conclusion and proposal</w:t>
      </w:r>
      <w:r w:rsidR="00E71C8B">
        <w:rPr>
          <w:lang w:eastAsia="zh-CN"/>
        </w:rPr>
        <w:t>(s)</w:t>
      </w:r>
    </w:p>
    <w:p w:rsidR="00575369" w:rsidRDefault="00575369" w:rsidP="00575369">
      <w:pPr>
        <w:rPr>
          <w:rFonts w:eastAsia="宋体"/>
          <w:lang w:eastAsia="zh-CN"/>
        </w:rPr>
      </w:pPr>
      <w:r>
        <w:rPr>
          <w:rFonts w:eastAsia="宋体"/>
          <w:lang w:eastAsia="zh-CN"/>
        </w:rPr>
        <w:t xml:space="preserve">Considering signalling consumption and less impact on the UE, we prefer to select the alternative </w:t>
      </w:r>
      <w:proofErr w:type="gramStart"/>
      <w:r>
        <w:rPr>
          <w:rFonts w:eastAsia="宋体"/>
          <w:lang w:eastAsia="zh-CN"/>
        </w:rPr>
        <w:t>1</w:t>
      </w:r>
      <w:proofErr w:type="gramEnd"/>
      <w:r>
        <w:rPr>
          <w:rFonts w:eastAsia="宋体"/>
          <w:lang w:eastAsia="zh-CN"/>
        </w:rPr>
        <w:t xml:space="preserve"> </w:t>
      </w:r>
    </w:p>
    <w:p w:rsidR="00575369" w:rsidRPr="00575369" w:rsidRDefault="00575369" w:rsidP="00575369">
      <w:pPr>
        <w:ind w:left="851" w:hanging="851"/>
        <w:rPr>
          <w:rFonts w:eastAsia="宋体"/>
          <w:lang w:eastAsia="zh-CN"/>
        </w:rPr>
      </w:pPr>
      <w:r>
        <w:rPr>
          <w:rFonts w:eastAsia="宋体"/>
          <w:b/>
          <w:lang w:eastAsia="zh-CN"/>
        </w:rPr>
        <w:t xml:space="preserve">Proposal: </w:t>
      </w:r>
      <w:r w:rsidR="00635A8A" w:rsidRPr="00635A8A">
        <w:rPr>
          <w:rFonts w:eastAsia="宋体"/>
          <w:lang w:eastAsia="zh-CN"/>
        </w:rPr>
        <w:t>AMF should also make sure that all of the rejected S-NSSAIs for this Registration Area are unavailable in all Tracking Areas of the Registration Area.</w:t>
      </w:r>
      <w:r w:rsidRPr="00575369">
        <w:rPr>
          <w:rFonts w:eastAsia="宋体"/>
          <w:lang w:eastAsia="zh-CN"/>
        </w:rPr>
        <w:t xml:space="preserve"> Some corrections </w:t>
      </w:r>
      <w:proofErr w:type="gramStart"/>
      <w:r w:rsidRPr="00575369">
        <w:rPr>
          <w:rFonts w:eastAsia="宋体"/>
          <w:lang w:eastAsia="zh-CN"/>
        </w:rPr>
        <w:t>should be added</w:t>
      </w:r>
      <w:proofErr w:type="gramEnd"/>
      <w:r w:rsidRPr="00575369">
        <w:rPr>
          <w:rFonts w:eastAsia="宋体"/>
          <w:lang w:eastAsia="zh-CN"/>
        </w:rPr>
        <w:t xml:space="preserve"> in 5.15.5.2.1 of TS 23.501.</w:t>
      </w:r>
    </w:p>
    <w:p w:rsidR="00294B58" w:rsidRPr="00294B58" w:rsidRDefault="00294B58" w:rsidP="00294B58">
      <w:pPr>
        <w:rPr>
          <w:lang w:eastAsia="zh-CN"/>
        </w:rPr>
      </w:pPr>
    </w:p>
    <w:sectPr w:rsidR="00294B58"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FB5" w:rsidRDefault="00AB1FB5">
      <w:r>
        <w:separator/>
      </w:r>
    </w:p>
    <w:p w:rsidR="00AB1FB5" w:rsidRDefault="00AB1FB5"/>
  </w:endnote>
  <w:endnote w:type="continuationSeparator" w:id="0">
    <w:p w:rsidR="00AB1FB5" w:rsidRDefault="00AB1FB5">
      <w:r>
        <w:continuationSeparator/>
      </w:r>
    </w:p>
    <w:p w:rsidR="00AB1FB5" w:rsidRDefault="00AB1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Default="00316012">
    <w:pPr>
      <w:framePr w:w="646" w:h="244" w:hRule="exact" w:wrap="around" w:vAnchor="text" w:hAnchor="margin" w:y="-5"/>
      <w:rPr>
        <w:rFonts w:ascii="Arial" w:hAnsi="Arial" w:cs="Arial"/>
        <w:b/>
        <w:bCs/>
        <w:i/>
        <w:iCs/>
        <w:sz w:val="18"/>
      </w:rPr>
    </w:pPr>
    <w:r>
      <w:rPr>
        <w:rFonts w:ascii="Arial" w:hAnsi="Arial" w:cs="Arial"/>
        <w:b/>
        <w:bCs/>
        <w:i/>
        <w:iCs/>
        <w:sz w:val="18"/>
      </w:rPr>
      <w:t>3GPP</w:t>
    </w:r>
  </w:p>
  <w:p w:rsidR="00316012" w:rsidRDefault="003160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6012" w:rsidRDefault="003160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FB5" w:rsidRDefault="00AB1FB5">
      <w:r>
        <w:separator/>
      </w:r>
    </w:p>
    <w:p w:rsidR="00AB1FB5" w:rsidRDefault="00AB1FB5"/>
  </w:footnote>
  <w:footnote w:type="continuationSeparator" w:id="0">
    <w:p w:rsidR="00AB1FB5" w:rsidRDefault="00AB1FB5">
      <w:r>
        <w:continuationSeparator/>
      </w:r>
    </w:p>
    <w:p w:rsidR="00AB1FB5" w:rsidRDefault="00AB1F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Default="00316012"/>
  <w:p w:rsidR="00316012" w:rsidRDefault="003160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Pr="00583C24" w:rsidRDefault="00316012">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rsidR="00316012" w:rsidRPr="00583C24" w:rsidRDefault="00316012"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2760E7">
      <w:rPr>
        <w:rFonts w:ascii="Arial" w:hAnsi="Arial" w:cs="Arial"/>
        <w:b/>
        <w:bCs/>
        <w:noProof/>
        <w:sz w:val="18"/>
        <w:lang w:val="fr-FR"/>
      </w:rPr>
      <w:t>1</w:t>
    </w:r>
    <w:r>
      <w:rPr>
        <w:rFonts w:ascii="Arial" w:hAnsi="Arial" w:cs="Arial"/>
        <w:b/>
        <w:bCs/>
        <w:sz w:val="18"/>
      </w:rPr>
      <w:fldChar w:fldCharType="end"/>
    </w:r>
  </w:p>
  <w:p w:rsidR="00316012" w:rsidRPr="00583C24" w:rsidRDefault="003160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510CDB"/>
    <w:multiLevelType w:val="hybridMultilevel"/>
    <w:tmpl w:val="DDFA633E"/>
    <w:lvl w:ilvl="0" w:tplc="842CFC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9"/>
  </w:num>
  <w:num w:numId="7">
    <w:abstractNumId w:val="6"/>
  </w:num>
  <w:num w:numId="8">
    <w:abstractNumId w:val="10"/>
  </w:num>
  <w:num w:numId="9">
    <w:abstractNumId w:val="17"/>
  </w:num>
  <w:num w:numId="10">
    <w:abstractNumId w:val="20"/>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5793D"/>
    <w:rsid w:val="000607A8"/>
    <w:rsid w:val="00060F17"/>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4FDB"/>
    <w:rsid w:val="001150B2"/>
    <w:rsid w:val="00120763"/>
    <w:rsid w:val="0012113A"/>
    <w:rsid w:val="00121764"/>
    <w:rsid w:val="00121A78"/>
    <w:rsid w:val="00122017"/>
    <w:rsid w:val="00122F37"/>
    <w:rsid w:val="00123AE8"/>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573"/>
    <w:rsid w:val="00163C76"/>
    <w:rsid w:val="00163E01"/>
    <w:rsid w:val="001673CA"/>
    <w:rsid w:val="00167AF3"/>
    <w:rsid w:val="00170A7C"/>
    <w:rsid w:val="001736B5"/>
    <w:rsid w:val="00173A57"/>
    <w:rsid w:val="001750EF"/>
    <w:rsid w:val="001763DD"/>
    <w:rsid w:val="001765B4"/>
    <w:rsid w:val="00176CD0"/>
    <w:rsid w:val="00177B1D"/>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760E7"/>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26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012"/>
    <w:rsid w:val="00316798"/>
    <w:rsid w:val="00317BA6"/>
    <w:rsid w:val="0032155D"/>
    <w:rsid w:val="00322DBA"/>
    <w:rsid w:val="00322E01"/>
    <w:rsid w:val="00324F09"/>
    <w:rsid w:val="00325BE6"/>
    <w:rsid w:val="003264F1"/>
    <w:rsid w:val="00327CA6"/>
    <w:rsid w:val="00331F83"/>
    <w:rsid w:val="003338BB"/>
    <w:rsid w:val="003349DF"/>
    <w:rsid w:val="003356B7"/>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4E3"/>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1411"/>
    <w:rsid w:val="004B28C5"/>
    <w:rsid w:val="004B28FE"/>
    <w:rsid w:val="004B3A9A"/>
    <w:rsid w:val="004B58AE"/>
    <w:rsid w:val="004B7262"/>
    <w:rsid w:val="004B7CB0"/>
    <w:rsid w:val="004B7F5D"/>
    <w:rsid w:val="004C025E"/>
    <w:rsid w:val="004C04D2"/>
    <w:rsid w:val="004C211E"/>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43A"/>
    <w:rsid w:val="00532701"/>
    <w:rsid w:val="00533891"/>
    <w:rsid w:val="005348AA"/>
    <w:rsid w:val="00535204"/>
    <w:rsid w:val="00535C60"/>
    <w:rsid w:val="00535E57"/>
    <w:rsid w:val="00536771"/>
    <w:rsid w:val="00536988"/>
    <w:rsid w:val="00536B2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369"/>
    <w:rsid w:val="0057683F"/>
    <w:rsid w:val="00576F70"/>
    <w:rsid w:val="00577C3B"/>
    <w:rsid w:val="00581C35"/>
    <w:rsid w:val="00582750"/>
    <w:rsid w:val="005827C3"/>
    <w:rsid w:val="00582896"/>
    <w:rsid w:val="00582D40"/>
    <w:rsid w:val="00582EAC"/>
    <w:rsid w:val="00583173"/>
    <w:rsid w:val="00583C24"/>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A95"/>
    <w:rsid w:val="005D6713"/>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8A"/>
    <w:rsid w:val="00635AB9"/>
    <w:rsid w:val="00636B44"/>
    <w:rsid w:val="00640010"/>
    <w:rsid w:val="0064130B"/>
    <w:rsid w:val="0064146B"/>
    <w:rsid w:val="00642055"/>
    <w:rsid w:val="006426F3"/>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5E26"/>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50"/>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45AE"/>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425"/>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07F23"/>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4E20"/>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1E6"/>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4FA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B5"/>
    <w:rsid w:val="00AB3BD1"/>
    <w:rsid w:val="00AB443B"/>
    <w:rsid w:val="00AB4AFA"/>
    <w:rsid w:val="00AB51CF"/>
    <w:rsid w:val="00AB59A9"/>
    <w:rsid w:val="00AB5DB5"/>
    <w:rsid w:val="00AB7E31"/>
    <w:rsid w:val="00AC0322"/>
    <w:rsid w:val="00AC1F7B"/>
    <w:rsid w:val="00AC2D32"/>
    <w:rsid w:val="00AC3D02"/>
    <w:rsid w:val="00AC4349"/>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96C"/>
    <w:rsid w:val="00AF3B3F"/>
    <w:rsid w:val="00AF3EBA"/>
    <w:rsid w:val="00AF4A9B"/>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0E49"/>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1C50"/>
    <w:rsid w:val="00BD2553"/>
    <w:rsid w:val="00BD265B"/>
    <w:rsid w:val="00BD2EAF"/>
    <w:rsid w:val="00BD3756"/>
    <w:rsid w:val="00BD3830"/>
    <w:rsid w:val="00BD41C2"/>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6F77"/>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5851"/>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1F9"/>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20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27A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50FD"/>
    <w:rsid w:val="00E3608C"/>
    <w:rsid w:val="00E36FEE"/>
    <w:rsid w:val="00E37807"/>
    <w:rsid w:val="00E37B0A"/>
    <w:rsid w:val="00E400A9"/>
    <w:rsid w:val="00E41059"/>
    <w:rsid w:val="00E4178A"/>
    <w:rsid w:val="00E41B93"/>
    <w:rsid w:val="00E4287B"/>
    <w:rsid w:val="00E45525"/>
    <w:rsid w:val="00E46AAD"/>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410"/>
    <w:rsid w:val="00F934BB"/>
    <w:rsid w:val="00F93893"/>
    <w:rsid w:val="00F950EB"/>
    <w:rsid w:val="00F977B3"/>
    <w:rsid w:val="00F97859"/>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6E15"/>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F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038842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03618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D16FD11-AD40-45E0-AE6B-6677D83D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2018-08-13T16:59:00Z</cp:lastPrinted>
  <dcterms:created xsi:type="dcterms:W3CDTF">2021-05-10T11:59:00Z</dcterms:created>
  <dcterms:modified xsi:type="dcterms:W3CDTF">2021-05-10T12:01:00Z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(3)bvkLsvJd+BnBc7IrtPTX0m94Jo0+Ey0/sGsA59XxIpl6fRw7hRLxOyHTLMwC9y5ltQpd+9+H
rq2tfvncrJTS4AI8kCUNu245FW90EkZSQAsShbqTqz3Ucpzxoh9il5agf4fVUzKMJXBY8VmS
LeDMsvj3YbIWRyfSyFviqgE03INdyPf6TpXWUHtvpG2prxuErzR2v8p/Tm1YFTfRfWw8Pvz4
BaAYD/TCXcVBJ5R5eP</vt:lpwstr>
  </property>
  <property fmtid="{D5CDD505-2E9C-101B-9397-08002B2CF9AE}" pid="9" name="_2015_ms_pID_7253431">
    <vt:lpwstr>VVw3kNtc/izKCKCZF0RQPS3qNtEq7zeLcIRUpycmGODknu6fJNvaIJ
7Vtg5dcZucpTTY2CspGX0dczQ8+wZg0CiUe6/L1Hetys1lX/1l81v2KNNPG5DQO4QKjR5L8g
dk2A0yv0x4XuG6JAmiSLmcOF5FMPcvRXVF3+RYuWuXUYAysflgM+oF4B587YxwWIsM13OaBs
v7n/VGKawzHsXapbJTMLzyR60HMNo1QmPIs+</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1619077833</vt:lpwstr>
  </property>
</Properties>
</file>